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bCs/>
        </w:rPr>
        <w:t>ตารางรายงานผลการใช้พัสดุที่เป็นมิตรกับสิ่งแวดล้อม</w:t>
      </w:r>
    </w:p>
    <w:p>
      <w:pPr>
        <w:spacing w:after="240"/>
        <w:jc w:val="center"/>
      </w:pPr>
      <w:r>
        <w:rPr>
          <w:b/>
          <w:bCs/>
        </w:rPr>
        <w:t>สำหรับกรณีงานจ้างก่อสร้างและงานจ้างที่มิใช่งานจ้างก่อสร้าง</w:t>
      </w:r>
    </w:p>
    <w:p>
      <w:pPr>
        <w:spacing w:after="120"/>
      </w:pPr>
      <w:r>
        <w:rPr>
          <w:b w:val="0"/>
        </w:rPr>
        <w:t>ชื่อโครงการ ....................................................................................</w:t>
      </w:r>
    </w:p>
    <w:p>
      <w:pPr>
        <w:spacing w:after="240"/>
      </w:pPr>
      <w:r>
        <w:rPr>
          <w:b w:val="0"/>
        </w:rPr>
        <w:t xml:space="preserve">งวดที่ .......... </w:t>
      </w:r>
    </w:p>
    <w:p>
      <w:pPr>
        <w:spacing w:after="120"/>
      </w:pPr>
      <w:r>
        <w:rPr>
          <w:b/>
          <w:bCs/>
        </w:rPr>
        <w:t>รายการพัสดุที่เป็นมิตรกับสิ่งแวดล้อมตามบัญชีรายชื่อสินค้าและบริการที่เป็นมิตรกับสิ่งแวดล้อมของกรมควบคุมมลพิษ ที่ใช้ในโครงการ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fixed"/>
      </w:tblPr>
      <w:tblGrid>
        <w:gridCol w:w="963"/>
        <w:gridCol w:w="2891"/>
        <w:gridCol w:w="1077"/>
        <w:gridCol w:w="907"/>
        <w:gridCol w:w="1587"/>
        <w:gridCol w:w="1644"/>
      </w:tblGrid>
      <w:tr>
        <w:trPr>
          <w:trHeight w:val="510"/>
        </w:trPr>
        <w:tc>
          <w:tcPr>
            <w:tcW w:type="dxa" w:w="964"/>
          </w:tcPr>
          <w:p>
            <w:pPr>
              <w:jc w:val="center"/>
            </w:pPr>
            <w:r/>
            <w:r>
              <w:rPr>
                <w:b/>
              </w:rPr>
              <w:t>ลำดับ</w:t>
            </w:r>
          </w:p>
        </w:tc>
        <w:tc>
          <w:tcPr>
            <w:tcW w:type="dxa" w:w="2891"/>
          </w:tcPr>
          <w:p>
            <w:pPr>
              <w:jc w:val="center"/>
            </w:pPr>
            <w:r/>
            <w:r>
              <w:rPr>
                <w:b/>
              </w:rPr>
              <w:t>รายการพัสดุ</w:t>
            </w:r>
          </w:p>
        </w:tc>
        <w:tc>
          <w:tcPr>
            <w:tcW w:type="dxa" w:w="1077"/>
          </w:tcPr>
          <w:p>
            <w:pPr>
              <w:jc w:val="center"/>
            </w:pPr>
            <w:r/>
            <w:r>
              <w:rPr>
                <w:b/>
              </w:rPr>
              <w:t>ปริมาณ</w:t>
            </w:r>
          </w:p>
        </w:tc>
        <w:tc>
          <w:tcPr>
            <w:tcW w:type="dxa" w:w="907"/>
          </w:tcPr>
          <w:p>
            <w:pPr>
              <w:jc w:val="center"/>
            </w:pPr>
            <w:r/>
            <w:r>
              <w:rPr>
                <w:b/>
              </w:rPr>
              <w:t>หน่วย</w:t>
            </w:r>
          </w:p>
        </w:tc>
        <w:tc>
          <w:tcPr>
            <w:tcW w:type="dxa" w:w="1587"/>
          </w:tcPr>
          <w:p>
            <w:pPr>
              <w:jc w:val="center"/>
            </w:pPr>
            <w:r/>
            <w:r>
              <w:rPr>
                <w:b/>
              </w:rPr>
              <w:t>ราคาต่อหน่วย (บาท)</w:t>
            </w:r>
          </w:p>
        </w:tc>
        <w:tc>
          <w:tcPr>
            <w:tcW w:type="dxa" w:w="1644"/>
          </w:tcPr>
          <w:p>
            <w:pPr>
              <w:jc w:val="center"/>
            </w:pPr>
            <w:r/>
            <w:r>
              <w:rPr>
                <w:b/>
              </w:rPr>
              <w:t>เป็นเงิน (บาท)</w:t>
            </w:r>
          </w:p>
        </w:tc>
      </w:tr>
      <w:tr>
        <w:trPr>
          <w:trHeight w:val="510"/>
        </w:trPr>
        <w:tc>
          <w:tcPr>
            <w:tcW w:type="dxa" w:w="964"/>
          </w:tcPr>
          <w:p/>
        </w:tc>
        <w:tc>
          <w:tcPr>
            <w:tcW w:type="dxa" w:w="2891"/>
          </w:tcPr>
          <w:p/>
        </w:tc>
        <w:tc>
          <w:tcPr>
            <w:tcW w:type="dxa" w:w="1077"/>
          </w:tcPr>
          <w:p/>
        </w:tc>
        <w:tc>
          <w:tcPr>
            <w:tcW w:type="dxa" w:w="907"/>
          </w:tcPr>
          <w:p/>
        </w:tc>
        <w:tc>
          <w:tcPr>
            <w:tcW w:type="dxa" w:w="1587"/>
          </w:tcPr>
          <w:p/>
        </w:tc>
        <w:tc>
          <w:tcPr>
            <w:tcW w:type="dxa" w:w="1644"/>
          </w:tcPr>
          <w:p/>
        </w:tc>
      </w:tr>
      <w:tr>
        <w:trPr>
          <w:trHeight w:val="510"/>
        </w:trPr>
        <w:tc>
          <w:tcPr>
            <w:tcW w:type="dxa" w:w="964"/>
          </w:tcPr>
          <w:p/>
        </w:tc>
        <w:tc>
          <w:tcPr>
            <w:tcW w:type="dxa" w:w="2891"/>
          </w:tcPr>
          <w:p/>
        </w:tc>
        <w:tc>
          <w:tcPr>
            <w:tcW w:type="dxa" w:w="1077"/>
          </w:tcPr>
          <w:p/>
        </w:tc>
        <w:tc>
          <w:tcPr>
            <w:tcW w:type="dxa" w:w="907"/>
          </w:tcPr>
          <w:p/>
        </w:tc>
        <w:tc>
          <w:tcPr>
            <w:tcW w:type="dxa" w:w="1587"/>
          </w:tcPr>
          <w:p/>
        </w:tc>
        <w:tc>
          <w:tcPr>
            <w:tcW w:type="dxa" w:w="1644"/>
          </w:tcPr>
          <w:p/>
        </w:tc>
      </w:tr>
      <w:tr>
        <w:trPr>
          <w:trHeight w:val="510"/>
        </w:trPr>
        <w:tc>
          <w:tcPr>
            <w:tcW w:type="dxa" w:w="964"/>
          </w:tcPr>
          <w:p/>
        </w:tc>
        <w:tc>
          <w:tcPr>
            <w:tcW w:type="dxa" w:w="2891"/>
          </w:tcPr>
          <w:p/>
        </w:tc>
        <w:tc>
          <w:tcPr>
            <w:tcW w:type="dxa" w:w="1077"/>
          </w:tcPr>
          <w:p/>
        </w:tc>
        <w:tc>
          <w:tcPr>
            <w:tcW w:type="dxa" w:w="907"/>
          </w:tcPr>
          <w:p/>
        </w:tc>
        <w:tc>
          <w:tcPr>
            <w:tcW w:type="dxa" w:w="1587"/>
          </w:tcPr>
          <w:p/>
        </w:tc>
        <w:tc>
          <w:tcPr>
            <w:tcW w:type="dxa" w:w="1644"/>
          </w:tcPr>
          <w:p/>
        </w:tc>
      </w:tr>
      <w:tr>
        <w:trPr>
          <w:trHeight w:val="510"/>
        </w:trPr>
        <w:tc>
          <w:tcPr>
            <w:tcW w:type="dxa" w:w="964"/>
          </w:tcPr>
          <w:p/>
        </w:tc>
        <w:tc>
          <w:tcPr>
            <w:tcW w:type="dxa" w:w="2891"/>
          </w:tcPr>
          <w:p/>
        </w:tc>
        <w:tc>
          <w:tcPr>
            <w:tcW w:type="dxa" w:w="1077"/>
          </w:tcPr>
          <w:p/>
        </w:tc>
        <w:tc>
          <w:tcPr>
            <w:tcW w:type="dxa" w:w="907"/>
          </w:tcPr>
          <w:p/>
        </w:tc>
        <w:tc>
          <w:tcPr>
            <w:tcW w:type="dxa" w:w="1587"/>
          </w:tcPr>
          <w:p/>
        </w:tc>
        <w:tc>
          <w:tcPr>
            <w:tcW w:type="dxa" w:w="1644"/>
          </w:tcPr>
          <w:p/>
        </w:tc>
      </w:tr>
      <w:tr>
        <w:trPr>
          <w:trHeight w:val="510"/>
        </w:trPr>
        <w:tc>
          <w:tcPr>
            <w:tcW w:type="dxa" w:w="964"/>
          </w:tcPr>
          <w:p/>
        </w:tc>
        <w:tc>
          <w:tcPr>
            <w:tcW w:type="dxa" w:w="2891"/>
          </w:tcPr>
          <w:p/>
        </w:tc>
        <w:tc>
          <w:tcPr>
            <w:tcW w:type="dxa" w:w="1077"/>
          </w:tcPr>
          <w:p/>
        </w:tc>
        <w:tc>
          <w:tcPr>
            <w:tcW w:type="dxa" w:w="907"/>
          </w:tcPr>
          <w:p/>
        </w:tc>
        <w:tc>
          <w:tcPr>
            <w:tcW w:type="dxa" w:w="1587"/>
          </w:tcPr>
          <w:p/>
        </w:tc>
        <w:tc>
          <w:tcPr>
            <w:tcW w:type="dxa" w:w="1644"/>
          </w:tcPr>
          <w:p/>
        </w:tc>
      </w:tr>
      <w:tr>
        <w:trPr>
          <w:trHeight w:val="510"/>
        </w:trPr>
        <w:tc>
          <w:tcPr>
            <w:tcW w:type="dxa" w:w="964"/>
          </w:tcPr>
          <w:p/>
        </w:tc>
        <w:tc>
          <w:tcPr>
            <w:tcW w:type="dxa" w:w="2891"/>
          </w:tcPr>
          <w:p/>
        </w:tc>
        <w:tc>
          <w:tcPr>
            <w:tcW w:type="dxa" w:w="1077"/>
          </w:tcPr>
          <w:p/>
        </w:tc>
        <w:tc>
          <w:tcPr>
            <w:tcW w:type="dxa" w:w="907"/>
          </w:tcPr>
          <w:p/>
        </w:tc>
        <w:tc>
          <w:tcPr>
            <w:tcW w:type="dxa" w:w="1587"/>
          </w:tcPr>
          <w:p/>
        </w:tc>
        <w:tc>
          <w:tcPr>
            <w:tcW w:type="dxa" w:w="1644"/>
          </w:tcPr>
          <w:p/>
        </w:tc>
      </w:tr>
      <w:tr>
        <w:trPr>
          <w:trHeight w:val="510"/>
        </w:trPr>
        <w:tc>
          <w:tcPr>
            <w:tcW w:type="dxa" w:w="964"/>
          </w:tcPr>
          <w:p/>
        </w:tc>
        <w:tc>
          <w:tcPr>
            <w:tcW w:type="dxa" w:w="2891"/>
          </w:tcPr>
          <w:p/>
        </w:tc>
        <w:tc>
          <w:tcPr>
            <w:tcW w:type="dxa" w:w="1077"/>
          </w:tcPr>
          <w:p/>
        </w:tc>
        <w:tc>
          <w:tcPr>
            <w:tcW w:type="dxa" w:w="907"/>
          </w:tcPr>
          <w:p/>
        </w:tc>
        <w:tc>
          <w:tcPr>
            <w:tcW w:type="dxa" w:w="1587"/>
          </w:tcPr>
          <w:p/>
        </w:tc>
        <w:tc>
          <w:tcPr>
            <w:tcW w:type="dxa" w:w="1644"/>
          </w:tcPr>
          <w:p/>
        </w:tc>
      </w:tr>
      <w:tr>
        <w:trPr>
          <w:trHeight w:val="510"/>
        </w:trPr>
        <w:tc>
          <w:tcPr>
            <w:tcW w:type="dxa" w:w="1587"/>
            <w:gridSpan w:val="5"/>
          </w:tcPr>
          <w:p>
            <w:pPr>
              <w:jc w:val="right"/>
            </w:pPr>
            <w:r/>
            <w:r>
              <w:rPr>
                <w:b/>
              </w:rPr>
              <w:t>รวมเป็นเงินจำนวนทั้งสิ้น (บาท)</w:t>
            </w:r>
          </w:p>
        </w:tc>
        <w:tc>
          <w:tcPr>
            <w:tcW w:type="dxa" w:w="1644"/>
          </w:tcPr>
          <w:p/>
        </w:tc>
      </w:tr>
    </w:tbl>
    <w:p>
      <w:pPr>
        <w:spacing w:after="600"/>
      </w:pPr>
      <w:r>
        <w:rPr>
          <w:b w:val="0"/>
        </w:rPr>
      </w:r>
    </w:p>
    <w:p>
      <w:pPr>
        <w:spacing w:after="240"/>
      </w:pPr>
      <w:r>
        <w:rPr>
          <w:b w:val="0"/>
        </w:rPr>
      </w:r>
    </w:p>
    <w:p>
      <w:pPr>
        <w:spacing w:after="0"/>
        <w:jc w:val="right"/>
      </w:pPr>
      <w:r>
        <w:rPr>
          <w:b w:val="0"/>
        </w:rPr>
        <w:t>ลงชื่อ.......................................ประธานกรรมการตรวจรับพัสดุ</w:t>
      </w:r>
    </w:p>
    <w:p>
      <w:pPr>
        <w:spacing w:after="0"/>
        <w:jc w:val="right"/>
      </w:pPr>
      <w:r>
        <w:rPr>
          <w:b w:val="0"/>
        </w:rPr>
        <w:t xml:space="preserve">(.......................................)              </w:t>
      </w:r>
    </w:p>
    <w:p>
      <w:pPr>
        <w:spacing w:after="360"/>
      </w:pPr>
      <w:r>
        <w:rPr>
          <w:b w:val="0"/>
        </w:rPr>
      </w:r>
    </w:p>
    <w:p>
      <w:pPr>
        <w:spacing w:after="0"/>
      </w:pPr>
      <w:r>
        <w:rPr>
          <w:b w:val="0"/>
        </w:rPr>
        <w:t>หมายเหตุ: ตารางตามสิ่งที่ส่งมาด้วย หนังสือ ด่วนที่สุด ที่ กค (กวจ) 0405.2/ว 831 ลงวันที่ 22 ตุลาคม 2569 ข้อ 6.2 (คณะกรรมการตรวจรับพัสดุจัดทำรายงาน เสนอหัวหน้าหน่วยงานของรัฐเพื่อทราบในแต่ละงวด) · ช่อง "งวดที่" โยธาไทยเพิ่มให้เพื่อความสะดวก ไม่มีในตารางต้นฉบับ</w:t>
      </w:r>
    </w:p>
    <w:sectPr w:rsidR="00FC693F" w:rsidRPr="0006063C" w:rsidSect="00034616">
      <w:pgSz w:w="11906" w:h="16838"/>
      <w:pgMar w:top="1417" w:right="1417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PSK" w:hAnsi="TH SarabunPSK" w:eastAsia="TH SarabunPSK" w:cs="TH SarabunPSK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